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45CF" w:rsidRPr="005F45CF" w:rsidRDefault="005F45CF" w:rsidP="005F45CF">
      <w:pPr>
        <w:spacing w:after="0" w:line="240" w:lineRule="auto"/>
        <w:jc w:val="center"/>
        <w:rPr>
          <w:rFonts w:ascii="Times New Roman" w:eastAsia="Times New Roman" w:hAnsi="Times New Roman" w:cs="Times New Roman"/>
          <w:b/>
          <w:bCs/>
          <w:color w:val="000000"/>
          <w:sz w:val="28"/>
          <w:szCs w:val="27"/>
        </w:rPr>
      </w:pPr>
      <w:r w:rsidRPr="005F45CF">
        <w:rPr>
          <w:rFonts w:ascii="Times New Roman" w:eastAsia="Times New Roman" w:hAnsi="Times New Roman" w:cs="Times New Roman"/>
          <w:b/>
          <w:bCs/>
          <w:color w:val="000000"/>
          <w:sz w:val="28"/>
          <w:szCs w:val="27"/>
        </w:rPr>
        <w:t>Critical Thinking Exercise based on “Twelve Angry Men”</w:t>
      </w:r>
      <w:r w:rsidR="002F424D">
        <w:rPr>
          <w:rStyle w:val="FootnoteReference"/>
          <w:rFonts w:ascii="Times New Roman" w:eastAsia="Times New Roman" w:hAnsi="Times New Roman" w:cs="Times New Roman"/>
          <w:b/>
          <w:bCs/>
          <w:color w:val="000000"/>
          <w:sz w:val="28"/>
          <w:szCs w:val="27"/>
        </w:rPr>
        <w:footnoteReference w:id="1"/>
      </w:r>
    </w:p>
    <w:p w:rsidR="002F424D" w:rsidRDefault="002F424D" w:rsidP="005F45CF">
      <w:pPr>
        <w:spacing w:after="0" w:line="240" w:lineRule="auto"/>
        <w:rPr>
          <w:rFonts w:ascii="Times New Roman" w:eastAsia="Times New Roman" w:hAnsi="Times New Roman" w:cs="Times New Roman"/>
          <w:b/>
          <w:bCs/>
          <w:color w:val="000000"/>
          <w:sz w:val="27"/>
          <w:szCs w:val="27"/>
        </w:rPr>
      </w:pP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bookmarkStart w:id="0" w:name="_GoBack"/>
      <w:bookmarkEnd w:id="0"/>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i/>
          <w:iCs/>
          <w:color w:val="000000"/>
          <w:sz w:val="27"/>
          <w:szCs w:val="27"/>
        </w:rPr>
        <w:t>12 Angry Men (and in those days, 1957, it was all men!) is an outstanding dramatization of critical thinking.  The story is simple:  A teen-age boy is accused of murdering his father.  The evidence against him seems indisputable, at least to 11 of the 12 men on the jury.  The 12</w:t>
      </w:r>
      <w:r w:rsidRPr="005F45CF">
        <w:rPr>
          <w:rFonts w:ascii="Times New Roman" w:eastAsia="Times New Roman" w:hAnsi="Times New Roman" w:cs="Times New Roman"/>
          <w:i/>
          <w:iCs/>
          <w:color w:val="000000"/>
          <w:sz w:val="27"/>
          <w:szCs w:val="27"/>
          <w:vertAlign w:val="superscript"/>
        </w:rPr>
        <w:t>th</w:t>
      </w:r>
      <w:r w:rsidRPr="005F45CF">
        <w:rPr>
          <w:rFonts w:ascii="Times New Roman" w:eastAsia="Times New Roman" w:hAnsi="Times New Roman" w:cs="Times New Roman"/>
          <w:i/>
          <w:iCs/>
          <w:color w:val="000000"/>
          <w:sz w:val="27"/>
          <w:szCs w:val="27"/>
        </w:rPr>
        <w:t> man, however, (Henry Fonda, the hero) wants to “talk about it.”  You get the idea.</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i/>
          <w:i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i/>
          <w:iCs/>
          <w:color w:val="000000"/>
          <w:sz w:val="27"/>
          <w:szCs w:val="27"/>
        </w:rPr>
        <w:t xml:space="preserve">The case revolves around four or five pieces of evidence that seem to support the boy’s guilt. Each of those pieces of evidence, however, as all pieces of evidence, needs to critically </w:t>
      </w:r>
      <w:proofErr w:type="gramStart"/>
      <w:r w:rsidRPr="005F45CF">
        <w:rPr>
          <w:rFonts w:ascii="Times New Roman" w:eastAsia="Times New Roman" w:hAnsi="Times New Roman" w:cs="Times New Roman"/>
          <w:i/>
          <w:iCs/>
          <w:color w:val="000000"/>
          <w:sz w:val="27"/>
          <w:szCs w:val="27"/>
        </w:rPr>
        <w:t>analyzed</w:t>
      </w:r>
      <w:proofErr w:type="gramEnd"/>
      <w:r w:rsidRPr="005F45CF">
        <w:rPr>
          <w:rFonts w:ascii="Times New Roman" w:eastAsia="Times New Roman" w:hAnsi="Times New Roman" w:cs="Times New Roman"/>
          <w:i/>
          <w:iCs/>
          <w:color w:val="000000"/>
          <w:sz w:val="27"/>
          <w:szCs w:val="27"/>
        </w:rPr>
        <w:t xml:space="preserve"> to see whether there are any required assumptions that have plausible alternatives. (</w:t>
      </w:r>
      <w:r w:rsidR="00D1129D">
        <w:rPr>
          <w:rFonts w:ascii="Times New Roman" w:eastAsia="Times New Roman" w:hAnsi="Times New Roman" w:cs="Times New Roman"/>
          <w:i/>
          <w:iCs/>
          <w:color w:val="000000"/>
          <w:sz w:val="27"/>
          <w:szCs w:val="27"/>
        </w:rPr>
        <w:t>Y</w:t>
      </w:r>
      <w:r w:rsidRPr="005F45CF">
        <w:rPr>
          <w:rFonts w:ascii="Times New Roman" w:eastAsia="Times New Roman" w:hAnsi="Times New Roman" w:cs="Times New Roman"/>
          <w:i/>
          <w:iCs/>
          <w:color w:val="000000"/>
          <w:sz w:val="27"/>
          <w:szCs w:val="27"/>
        </w:rPr>
        <w:t>ou can’t disprove an assumption, but you can show that it might not be true by proposing one or more plausible alternatives</w:t>
      </w:r>
      <w:r w:rsidR="00D1129D">
        <w:rPr>
          <w:rFonts w:ascii="Times New Roman" w:eastAsia="Times New Roman" w:hAnsi="Times New Roman" w:cs="Times New Roman"/>
          <w:i/>
          <w:iCs/>
          <w:color w:val="000000"/>
          <w:sz w:val="27"/>
          <w:szCs w:val="27"/>
        </w:rPr>
        <w:t>--</w:t>
      </w:r>
      <w:r w:rsidRPr="005F45CF">
        <w:rPr>
          <w:rFonts w:ascii="Times New Roman" w:eastAsia="Times New Roman" w:hAnsi="Times New Roman" w:cs="Times New Roman"/>
          <w:i/>
          <w:iCs/>
          <w:color w:val="000000"/>
          <w:sz w:val="27"/>
          <w:szCs w:val="27"/>
        </w:rPr>
        <w:t>alternative assumptions that have some support of their own</w:t>
      </w:r>
      <w:r>
        <w:rPr>
          <w:rFonts w:ascii="Times New Roman" w:eastAsia="Times New Roman" w:hAnsi="Times New Roman" w:cs="Times New Roman"/>
          <w:i/>
          <w:iCs/>
          <w:color w:val="000000"/>
          <w:sz w:val="27"/>
          <w:szCs w:val="27"/>
        </w:rPr>
        <w:t>)</w:t>
      </w:r>
      <w:r w:rsidRPr="005F45CF">
        <w:rPr>
          <w:rFonts w:ascii="Times New Roman" w:eastAsia="Times New Roman" w:hAnsi="Times New Roman" w:cs="Times New Roman"/>
          <w:i/>
          <w:iCs/>
          <w:color w:val="000000"/>
          <w:sz w:val="27"/>
          <w:szCs w:val="27"/>
        </w:rPr>
        <w:t>.</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i/>
          <w:i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i/>
          <w:iCs/>
          <w:color w:val="000000"/>
          <w:sz w:val="27"/>
          <w:szCs w:val="27"/>
        </w:rPr>
        <w:t>I filled in the first piece of evidence in the movie that is subjected to critical examination.  There are at least three others and probably more.  Find at least three and up to five pieces of evidence that support the boy’s guilt, but that later need to be reconsidered in light of the assumptions required to use the evidence in that fashion.</w:t>
      </w:r>
    </w:p>
    <w:p w:rsidR="002F424D" w:rsidRDefault="002F424D" w:rsidP="005F45CF">
      <w:pPr>
        <w:spacing w:after="0" w:line="240" w:lineRule="auto"/>
        <w:rPr>
          <w:rFonts w:ascii="Times New Roman" w:eastAsia="Times New Roman" w:hAnsi="Times New Roman" w:cs="Times New Roman"/>
          <w:i/>
          <w:iCs/>
          <w:color w:val="000000"/>
          <w:sz w:val="27"/>
          <w:szCs w:val="27"/>
        </w:rPr>
      </w:pP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i/>
          <w:i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Inference</w:t>
      </w:r>
      <w:r w:rsidR="002F424D">
        <w:rPr>
          <w:rFonts w:ascii="Times New Roman" w:eastAsia="Times New Roman" w:hAnsi="Times New Roman" w:cs="Times New Roman"/>
          <w:b/>
          <w:bCs/>
          <w:color w:val="000000"/>
          <w:sz w:val="27"/>
          <w:szCs w:val="27"/>
        </w:rPr>
        <w:t>/Conclusion</w:t>
      </w:r>
      <w:r w:rsidRPr="005F45CF">
        <w:rPr>
          <w:rFonts w:ascii="Times New Roman" w:eastAsia="Times New Roman" w:hAnsi="Times New Roman" w:cs="Times New Roman"/>
          <w:b/>
          <w:bCs/>
          <w:color w:val="000000"/>
          <w:sz w:val="27"/>
          <w:szCs w:val="27"/>
        </w:rPr>
        <w:t>:   </w:t>
      </w:r>
      <w:r w:rsidRPr="005F45CF">
        <w:rPr>
          <w:rFonts w:ascii="Times New Roman" w:eastAsia="Times New Roman" w:hAnsi="Times New Roman" w:cs="Times New Roman"/>
          <w:color w:val="000000"/>
          <w:sz w:val="27"/>
          <w:szCs w:val="27"/>
        </w:rPr>
        <w:t>The boy is guilty.</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Evidence:  </w:t>
      </w:r>
      <w:r w:rsidRPr="005F45CF">
        <w:rPr>
          <w:rFonts w:ascii="Times New Roman" w:eastAsia="Times New Roman" w:hAnsi="Times New Roman" w:cs="Times New Roman"/>
          <w:color w:val="000000"/>
          <w:sz w:val="27"/>
          <w:szCs w:val="27"/>
        </w:rPr>
        <w:t>The knife found in the father’s chest was a very unusual switchblade knife.  A pawn broker testified that he sold the boy a knife just like that earlier that evening.  He said it was the only one he had ever seen like it, and the boy’s friends testified that the boy showed them the knife earlier that evening.  </w:t>
      </w:r>
      <w:r w:rsidRPr="005F45CF">
        <w:rPr>
          <w:rFonts w:ascii="Times New Roman" w:eastAsia="Times New Roman" w:hAnsi="Times New Roman" w:cs="Times New Roman"/>
          <w:i/>
          <w:iCs/>
          <w:color w:val="000000"/>
          <w:sz w:val="27"/>
          <w:szCs w:val="27"/>
        </w:rPr>
        <w:t xml:space="preserve">(Notice that the indisputable evidence was not that the pawn broker sold the boy the murder weapon </w:t>
      </w:r>
      <w:proofErr w:type="gramStart"/>
      <w:r w:rsidRPr="005F45CF">
        <w:rPr>
          <w:rFonts w:ascii="Times New Roman" w:eastAsia="Times New Roman" w:hAnsi="Times New Roman" w:cs="Times New Roman"/>
          <w:i/>
          <w:iCs/>
          <w:color w:val="000000"/>
          <w:sz w:val="27"/>
          <w:szCs w:val="27"/>
        </w:rPr>
        <w:t>nor</w:t>
      </w:r>
      <w:proofErr w:type="gramEnd"/>
      <w:r w:rsidRPr="005F45CF">
        <w:rPr>
          <w:rFonts w:ascii="Times New Roman" w:eastAsia="Times New Roman" w:hAnsi="Times New Roman" w:cs="Times New Roman"/>
          <w:i/>
          <w:iCs/>
          <w:color w:val="000000"/>
          <w:sz w:val="27"/>
          <w:szCs w:val="27"/>
        </w:rPr>
        <w:t xml:space="preserve"> that the boy’s friends saw him with the murder weapon.  The only indisputable evidence is that is what each said in court.)</w:t>
      </w:r>
    </w:p>
    <w:p w:rsidR="005F45CF" w:rsidRDefault="005F45CF" w:rsidP="005F45CF">
      <w:pPr>
        <w:spacing w:after="0" w:line="240" w:lineRule="auto"/>
        <w:rPr>
          <w:rFonts w:ascii="Times New Roman" w:eastAsia="Times New Roman" w:hAnsi="Times New Roman" w:cs="Times New Roman"/>
          <w:i/>
          <w:iCs/>
          <w:color w:val="000000"/>
          <w:sz w:val="27"/>
          <w:szCs w:val="27"/>
        </w:rPr>
      </w:pPr>
      <w:r w:rsidRPr="005F45CF">
        <w:rPr>
          <w:rFonts w:ascii="Times New Roman" w:eastAsia="Times New Roman" w:hAnsi="Times New Roman" w:cs="Times New Roman"/>
          <w:i/>
          <w:iCs/>
          <w:color w:val="000000"/>
          <w:sz w:val="27"/>
          <w:szCs w:val="27"/>
        </w:rPr>
        <w:t> </w:t>
      </w:r>
    </w:p>
    <w:p w:rsidR="002F424D" w:rsidRPr="005F45CF" w:rsidRDefault="002F424D" w:rsidP="005F45CF">
      <w:pPr>
        <w:spacing w:after="0" w:line="240" w:lineRule="auto"/>
        <w:rPr>
          <w:rFonts w:ascii="Times New Roman" w:eastAsia="Times New Roman" w:hAnsi="Times New Roman" w:cs="Times New Roman"/>
          <w:color w:val="000000"/>
          <w:sz w:val="27"/>
          <w:szCs w:val="27"/>
        </w:rPr>
      </w:pPr>
    </w:p>
    <w:p w:rsidR="005F45CF" w:rsidRDefault="005F45CF" w:rsidP="005F45CF">
      <w:pPr>
        <w:spacing w:after="0" w:line="240" w:lineRule="auto"/>
        <w:rPr>
          <w:rFonts w:ascii="Times New Roman" w:eastAsia="Times New Roman" w:hAnsi="Times New Roman" w:cs="Times New Roman"/>
          <w:b/>
          <w:bCs/>
          <w:color w:val="000000"/>
          <w:sz w:val="27"/>
          <w:szCs w:val="27"/>
        </w:rPr>
      </w:pPr>
      <w:r w:rsidRPr="005F45CF">
        <w:rPr>
          <w:rFonts w:ascii="Times New Roman" w:eastAsia="Times New Roman" w:hAnsi="Times New Roman" w:cs="Times New Roman"/>
          <w:b/>
          <w:bCs/>
          <w:color w:val="000000"/>
          <w:sz w:val="27"/>
          <w:szCs w:val="27"/>
        </w:rPr>
        <w:t>STOP READING HERE IF YOU WANT TO BE SURPRISED BY THE MOVIE!!!!</w:t>
      </w:r>
    </w:p>
    <w:p w:rsidR="005F45CF" w:rsidRDefault="005F45CF">
      <w:pPr>
        <w:rPr>
          <w:rFonts w:ascii="Times New Roman" w:eastAsia="Times New Roman" w:hAnsi="Times New Roman" w:cs="Times New Roman"/>
          <w:b/>
          <w:bCs/>
          <w:color w:val="000000"/>
          <w:sz w:val="27"/>
          <w:szCs w:val="27"/>
        </w:rPr>
      </w:pPr>
      <w:r>
        <w:rPr>
          <w:rFonts w:ascii="Times New Roman" w:eastAsia="Times New Roman" w:hAnsi="Times New Roman" w:cs="Times New Roman"/>
          <w:b/>
          <w:bCs/>
          <w:color w:val="000000"/>
          <w:sz w:val="27"/>
          <w:szCs w:val="27"/>
        </w:rPr>
        <w:br w:type="page"/>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lastRenderedPageBreak/>
        <w:t xml:space="preserve">Assumption required </w:t>
      </w:r>
      <w:proofErr w:type="gramStart"/>
      <w:r w:rsidRPr="005F45CF">
        <w:rPr>
          <w:rFonts w:ascii="Times New Roman" w:eastAsia="Times New Roman" w:hAnsi="Times New Roman" w:cs="Times New Roman"/>
          <w:b/>
          <w:bCs/>
          <w:color w:val="000000"/>
          <w:sz w:val="27"/>
          <w:szCs w:val="27"/>
        </w:rPr>
        <w:t>to</w:t>
      </w:r>
      <w:r w:rsidR="002F424D">
        <w:rPr>
          <w:rFonts w:ascii="Times New Roman" w:eastAsia="Times New Roman" w:hAnsi="Times New Roman" w:cs="Times New Roman"/>
          <w:b/>
          <w:bCs/>
          <w:color w:val="000000"/>
          <w:sz w:val="27"/>
          <w:szCs w:val="27"/>
        </w:rPr>
        <w:t xml:space="preserve"> </w:t>
      </w:r>
      <w:r w:rsidRPr="005F45CF">
        <w:rPr>
          <w:rFonts w:ascii="Times New Roman" w:eastAsia="Times New Roman" w:hAnsi="Times New Roman" w:cs="Times New Roman"/>
          <w:b/>
          <w:bCs/>
          <w:color w:val="000000"/>
          <w:sz w:val="27"/>
          <w:szCs w:val="27"/>
        </w:rPr>
        <w:t>be</w:t>
      </w:r>
      <w:proofErr w:type="gramEnd"/>
      <w:r w:rsidRPr="005F45CF">
        <w:rPr>
          <w:rFonts w:ascii="Times New Roman" w:eastAsia="Times New Roman" w:hAnsi="Times New Roman" w:cs="Times New Roman"/>
          <w:b/>
          <w:bCs/>
          <w:color w:val="000000"/>
          <w:sz w:val="27"/>
          <w:szCs w:val="27"/>
        </w:rPr>
        <w:t xml:space="preserve"> able to use that evidence: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color w:val="000000"/>
          <w:sz w:val="27"/>
          <w:szCs w:val="27"/>
        </w:rPr>
        <w:t>The knife the boy bought was the only one of its kind in the neighborhood.</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color w:val="000000"/>
          <w:sz w:val="27"/>
          <w:szCs w:val="27"/>
        </w:rPr>
        <w:t>Therefore, the knife he bought and showed his friends was the same knife he used to kill his father.</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Alternative assumption that may also be true:</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color w:val="000000"/>
          <w:sz w:val="27"/>
          <w:szCs w:val="27"/>
        </w:rPr>
        <w:t>The knife the boy bought was unusual, but it was not unique, the only one of its kind in the neighborhood.  There were other knives like it in the neighborhood.</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Evidence or argument (if any) to support the alternative assumption:</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color w:val="000000"/>
          <w:sz w:val="27"/>
          <w:szCs w:val="27"/>
        </w:rPr>
        <w:t>The pawn broker may have lied about it being unique.  Selling switch blade knives was illegal, and he may not want to admit that he sold knives like that all the time.</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color w:val="000000"/>
          <w:sz w:val="27"/>
          <w:szCs w:val="27"/>
        </w:rPr>
        <w:t>Ultimately, Henry Fonda (the critical thinker) buys a similar knife not far from the boy’s house.</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Alternative inference</w:t>
      </w:r>
      <w:r w:rsidR="002F424D">
        <w:rPr>
          <w:rFonts w:ascii="Times New Roman" w:eastAsia="Times New Roman" w:hAnsi="Times New Roman" w:cs="Times New Roman"/>
          <w:b/>
          <w:bCs/>
          <w:color w:val="000000"/>
          <w:sz w:val="27"/>
          <w:szCs w:val="27"/>
        </w:rPr>
        <w:t>/conclusion</w:t>
      </w:r>
      <w:r w:rsidRPr="005F45CF">
        <w:rPr>
          <w:rFonts w:ascii="Times New Roman" w:eastAsia="Times New Roman" w:hAnsi="Times New Roman" w:cs="Times New Roman"/>
          <w:b/>
          <w:bCs/>
          <w:color w:val="000000"/>
          <w:sz w:val="27"/>
          <w:szCs w:val="27"/>
        </w:rPr>
        <w:t>:</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color w:val="000000"/>
          <w:sz w:val="27"/>
          <w:szCs w:val="27"/>
        </w:rPr>
        <w:t>The boy may still be guilty, and the knife used to kill the father may be the knife that the pawn broker sold, but the prosecution cannot argue that the knife was all that unique after Fonda’s demonstration.</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xml:space="preserve">- - - - - - - - - - - - - - - - - - - - - - - - - - - - - - - - - - - - - - - - - - - - - - - - - - - - - - - - - - -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i/>
          <w:iCs/>
          <w:color w:val="000000"/>
          <w:sz w:val="27"/>
          <w:szCs w:val="27"/>
        </w:rPr>
        <w:t>NOW IT’S YOUR TURN. </w:t>
      </w:r>
      <w:r>
        <w:rPr>
          <w:rFonts w:ascii="Times New Roman" w:eastAsia="Times New Roman" w:hAnsi="Times New Roman" w:cs="Times New Roman"/>
          <w:b/>
          <w:bCs/>
          <w:i/>
          <w:iCs/>
          <w:color w:val="000000"/>
          <w:sz w:val="27"/>
          <w:szCs w:val="27"/>
        </w:rPr>
        <w:t xml:space="preserve"> </w:t>
      </w:r>
      <w:r w:rsidRPr="005F45CF">
        <w:rPr>
          <w:rFonts w:ascii="Times New Roman" w:eastAsia="Times New Roman" w:hAnsi="Times New Roman" w:cs="Times New Roman"/>
          <w:b/>
          <w:bCs/>
          <w:i/>
          <w:iCs/>
          <w:color w:val="000000"/>
          <w:sz w:val="27"/>
          <w:szCs w:val="27"/>
        </w:rPr>
        <w:t>FIND AND CRITICALLY ASSESS AS MANY PIECES OF EVIDENCE AS YOU CAN.</w:t>
      </w:r>
    </w:p>
    <w:p w:rsidR="002F424D" w:rsidRDefault="002F424D">
      <w:pPr>
        <w:rPr>
          <w:rFonts w:ascii="Times New Roman" w:eastAsia="Times New Roman" w:hAnsi="Times New Roman" w:cs="Times New Roman"/>
          <w:b/>
          <w:bCs/>
          <w:color w:val="000000"/>
          <w:sz w:val="27"/>
          <w:szCs w:val="27"/>
        </w:rPr>
      </w:pPr>
      <w:r>
        <w:rPr>
          <w:rFonts w:ascii="Times New Roman" w:eastAsia="Times New Roman" w:hAnsi="Times New Roman" w:cs="Times New Roman"/>
          <w:b/>
          <w:bCs/>
          <w:color w:val="000000"/>
          <w:sz w:val="27"/>
          <w:szCs w:val="27"/>
        </w:rPr>
        <w:br w:type="page"/>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lastRenderedPageBreak/>
        <w:t>Inference</w:t>
      </w:r>
      <w:r w:rsidR="00D1129D">
        <w:rPr>
          <w:rFonts w:ascii="Times New Roman" w:eastAsia="Times New Roman" w:hAnsi="Times New Roman" w:cs="Times New Roman"/>
          <w:b/>
          <w:bCs/>
          <w:color w:val="000000"/>
          <w:sz w:val="27"/>
          <w:szCs w:val="27"/>
        </w:rPr>
        <w:t>/Conclusion</w:t>
      </w:r>
      <w:r w:rsidRPr="005F45CF">
        <w:rPr>
          <w:rFonts w:ascii="Times New Roman" w:eastAsia="Times New Roman" w:hAnsi="Times New Roman" w:cs="Times New Roman"/>
          <w:b/>
          <w:bCs/>
          <w:color w:val="000000"/>
          <w:sz w:val="27"/>
          <w:szCs w:val="27"/>
        </w:rPr>
        <w:t>:   </w:t>
      </w:r>
      <w:r w:rsidRPr="005F45CF">
        <w:rPr>
          <w:rFonts w:ascii="Times New Roman" w:eastAsia="Times New Roman" w:hAnsi="Times New Roman" w:cs="Times New Roman"/>
          <w:color w:val="000000"/>
          <w:sz w:val="27"/>
          <w:szCs w:val="27"/>
        </w:rPr>
        <w:t>The boy is guilty.</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Evidence #2:</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xml:space="preserve">Assumption required </w:t>
      </w:r>
      <w:proofErr w:type="gramStart"/>
      <w:r w:rsidRPr="005F45CF">
        <w:rPr>
          <w:rFonts w:ascii="Times New Roman" w:eastAsia="Times New Roman" w:hAnsi="Times New Roman" w:cs="Times New Roman"/>
          <w:b/>
          <w:bCs/>
          <w:color w:val="000000"/>
          <w:sz w:val="27"/>
          <w:szCs w:val="27"/>
        </w:rPr>
        <w:t>to be</w:t>
      </w:r>
      <w:proofErr w:type="gramEnd"/>
      <w:r w:rsidRPr="005F45CF">
        <w:rPr>
          <w:rFonts w:ascii="Times New Roman" w:eastAsia="Times New Roman" w:hAnsi="Times New Roman" w:cs="Times New Roman"/>
          <w:b/>
          <w:bCs/>
          <w:color w:val="000000"/>
          <w:sz w:val="27"/>
          <w:szCs w:val="27"/>
        </w:rPr>
        <w:t xml:space="preserve"> able to use that evidence:</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Alternative assumption that may also be true:</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Evidence or argument (if any) to support the alternative assumption:</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Alternative inference:</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 - - - - - - - - - - - - - - - - - - - - - - - - - - - - - - - - - - - - - - - - - - - - - -</w:t>
      </w:r>
      <w:r>
        <w:rPr>
          <w:rFonts w:ascii="Times New Roman" w:eastAsia="Times New Roman" w:hAnsi="Times New Roman" w:cs="Times New Roman"/>
          <w:b/>
          <w:bCs/>
          <w:color w:val="000000"/>
          <w:sz w:val="27"/>
          <w:szCs w:val="27"/>
        </w:rPr>
        <w:t xml:space="preserve"> - - - - - - - - - - -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Inference:   </w:t>
      </w:r>
      <w:r w:rsidRPr="005F45CF">
        <w:rPr>
          <w:rFonts w:ascii="Times New Roman" w:eastAsia="Times New Roman" w:hAnsi="Times New Roman" w:cs="Times New Roman"/>
          <w:color w:val="000000"/>
          <w:sz w:val="27"/>
          <w:szCs w:val="27"/>
        </w:rPr>
        <w:t>The boy is guilty.</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Evidence #3:</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xml:space="preserve">Assumption required </w:t>
      </w:r>
      <w:proofErr w:type="gramStart"/>
      <w:r w:rsidRPr="005F45CF">
        <w:rPr>
          <w:rFonts w:ascii="Times New Roman" w:eastAsia="Times New Roman" w:hAnsi="Times New Roman" w:cs="Times New Roman"/>
          <w:b/>
          <w:bCs/>
          <w:color w:val="000000"/>
          <w:sz w:val="27"/>
          <w:szCs w:val="27"/>
        </w:rPr>
        <w:t>to be</w:t>
      </w:r>
      <w:proofErr w:type="gramEnd"/>
      <w:r w:rsidRPr="005F45CF">
        <w:rPr>
          <w:rFonts w:ascii="Times New Roman" w:eastAsia="Times New Roman" w:hAnsi="Times New Roman" w:cs="Times New Roman"/>
          <w:b/>
          <w:bCs/>
          <w:color w:val="000000"/>
          <w:sz w:val="27"/>
          <w:szCs w:val="27"/>
        </w:rPr>
        <w:t xml:space="preserve"> able to use that evidence:</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Alternative assumption that may also be true:</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Evidence or argument (if any) to support the alternative assumption:</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Alternative inference</w:t>
      </w:r>
      <w:r w:rsidR="00D1129D">
        <w:rPr>
          <w:rFonts w:ascii="Times New Roman" w:eastAsia="Times New Roman" w:hAnsi="Times New Roman" w:cs="Times New Roman"/>
          <w:b/>
          <w:bCs/>
          <w:color w:val="000000"/>
          <w:sz w:val="27"/>
          <w:szCs w:val="27"/>
        </w:rPr>
        <w:t>/conclusion</w:t>
      </w:r>
      <w:r w:rsidRPr="005F45CF">
        <w:rPr>
          <w:rFonts w:ascii="Times New Roman" w:eastAsia="Times New Roman" w:hAnsi="Times New Roman" w:cs="Times New Roman"/>
          <w:b/>
          <w:bCs/>
          <w:color w:val="000000"/>
          <w:sz w:val="27"/>
          <w:szCs w:val="27"/>
        </w:rPr>
        <w:t>:</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lastRenderedPageBreak/>
        <w:t>Inference</w:t>
      </w:r>
      <w:r w:rsidR="00D1129D">
        <w:rPr>
          <w:rFonts w:ascii="Times New Roman" w:eastAsia="Times New Roman" w:hAnsi="Times New Roman" w:cs="Times New Roman"/>
          <w:b/>
          <w:bCs/>
          <w:color w:val="000000"/>
          <w:sz w:val="27"/>
          <w:szCs w:val="27"/>
        </w:rPr>
        <w:t>/Conclusion</w:t>
      </w:r>
      <w:r w:rsidRPr="005F45CF">
        <w:rPr>
          <w:rFonts w:ascii="Times New Roman" w:eastAsia="Times New Roman" w:hAnsi="Times New Roman" w:cs="Times New Roman"/>
          <w:b/>
          <w:bCs/>
          <w:color w:val="000000"/>
          <w:sz w:val="27"/>
          <w:szCs w:val="27"/>
        </w:rPr>
        <w:t>:   </w:t>
      </w:r>
      <w:r w:rsidRPr="005F45CF">
        <w:rPr>
          <w:rFonts w:ascii="Times New Roman" w:eastAsia="Times New Roman" w:hAnsi="Times New Roman" w:cs="Times New Roman"/>
          <w:color w:val="000000"/>
          <w:sz w:val="27"/>
          <w:szCs w:val="27"/>
        </w:rPr>
        <w:t>The boy is guilty.</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Evidence #4:</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xml:space="preserve">Assumption required </w:t>
      </w:r>
      <w:proofErr w:type="gramStart"/>
      <w:r w:rsidRPr="005F45CF">
        <w:rPr>
          <w:rFonts w:ascii="Times New Roman" w:eastAsia="Times New Roman" w:hAnsi="Times New Roman" w:cs="Times New Roman"/>
          <w:b/>
          <w:bCs/>
          <w:color w:val="000000"/>
          <w:sz w:val="27"/>
          <w:szCs w:val="27"/>
        </w:rPr>
        <w:t>to be</w:t>
      </w:r>
      <w:proofErr w:type="gramEnd"/>
      <w:r w:rsidRPr="005F45CF">
        <w:rPr>
          <w:rFonts w:ascii="Times New Roman" w:eastAsia="Times New Roman" w:hAnsi="Times New Roman" w:cs="Times New Roman"/>
          <w:b/>
          <w:bCs/>
          <w:color w:val="000000"/>
          <w:sz w:val="27"/>
          <w:szCs w:val="27"/>
        </w:rPr>
        <w:t xml:space="preserve"> able to use that evidence:</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Alternative assumption that may also be true:</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Evidence or argument (if any) to support the alternative assumption:</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Alternative inference</w:t>
      </w:r>
      <w:r w:rsidR="00D1129D">
        <w:rPr>
          <w:rFonts w:ascii="Times New Roman" w:eastAsia="Times New Roman" w:hAnsi="Times New Roman" w:cs="Times New Roman"/>
          <w:b/>
          <w:bCs/>
          <w:color w:val="000000"/>
          <w:sz w:val="27"/>
          <w:szCs w:val="27"/>
        </w:rPr>
        <w:t>/conclusion</w:t>
      </w:r>
      <w:r w:rsidRPr="005F45CF">
        <w:rPr>
          <w:rFonts w:ascii="Times New Roman" w:eastAsia="Times New Roman" w:hAnsi="Times New Roman" w:cs="Times New Roman"/>
          <w:b/>
          <w:bCs/>
          <w:color w:val="000000"/>
          <w:sz w:val="27"/>
          <w:szCs w:val="27"/>
        </w:rPr>
        <w:t>:</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 - - - - - - - - - - - - - - - - - - - - - - - - - - - - - - - - - - - - - - - - - - - - - -</w:t>
      </w:r>
      <w:r>
        <w:rPr>
          <w:rFonts w:ascii="Times New Roman" w:eastAsia="Times New Roman" w:hAnsi="Times New Roman" w:cs="Times New Roman"/>
          <w:b/>
          <w:bCs/>
          <w:color w:val="000000"/>
          <w:sz w:val="27"/>
          <w:szCs w:val="27"/>
        </w:rPr>
        <w:t xml:space="preserve"> - - - - - - - - - -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Inference</w:t>
      </w:r>
      <w:r w:rsidR="00D1129D">
        <w:rPr>
          <w:rFonts w:ascii="Times New Roman" w:eastAsia="Times New Roman" w:hAnsi="Times New Roman" w:cs="Times New Roman"/>
          <w:b/>
          <w:bCs/>
          <w:color w:val="000000"/>
          <w:sz w:val="27"/>
          <w:szCs w:val="27"/>
        </w:rPr>
        <w:t>/Conclusion</w:t>
      </w:r>
      <w:r w:rsidRPr="005F45CF">
        <w:rPr>
          <w:rFonts w:ascii="Times New Roman" w:eastAsia="Times New Roman" w:hAnsi="Times New Roman" w:cs="Times New Roman"/>
          <w:b/>
          <w:bCs/>
          <w:color w:val="000000"/>
          <w:sz w:val="27"/>
          <w:szCs w:val="27"/>
        </w:rPr>
        <w:t>:   </w:t>
      </w:r>
      <w:r w:rsidRPr="005F45CF">
        <w:rPr>
          <w:rFonts w:ascii="Times New Roman" w:eastAsia="Times New Roman" w:hAnsi="Times New Roman" w:cs="Times New Roman"/>
          <w:color w:val="000000"/>
          <w:sz w:val="27"/>
          <w:szCs w:val="27"/>
        </w:rPr>
        <w:t>The boy is guilty.</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Evidence #5:</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xml:space="preserve">Assumption required </w:t>
      </w:r>
      <w:proofErr w:type="gramStart"/>
      <w:r w:rsidRPr="005F45CF">
        <w:rPr>
          <w:rFonts w:ascii="Times New Roman" w:eastAsia="Times New Roman" w:hAnsi="Times New Roman" w:cs="Times New Roman"/>
          <w:b/>
          <w:bCs/>
          <w:color w:val="000000"/>
          <w:sz w:val="27"/>
          <w:szCs w:val="27"/>
        </w:rPr>
        <w:t>to be</w:t>
      </w:r>
      <w:proofErr w:type="gramEnd"/>
      <w:r w:rsidRPr="005F45CF">
        <w:rPr>
          <w:rFonts w:ascii="Times New Roman" w:eastAsia="Times New Roman" w:hAnsi="Times New Roman" w:cs="Times New Roman"/>
          <w:b/>
          <w:bCs/>
          <w:color w:val="000000"/>
          <w:sz w:val="27"/>
          <w:szCs w:val="27"/>
        </w:rPr>
        <w:t xml:space="preserve"> able to use that evidence:</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Alternative assumption that may also be true:</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Evidence or argument (if any) to support the alternative assumption:</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 </w:t>
      </w:r>
    </w:p>
    <w:p w:rsidR="005F45CF" w:rsidRPr="005F45CF" w:rsidRDefault="005F45CF" w:rsidP="005F45CF">
      <w:pPr>
        <w:spacing w:after="0" w:line="240" w:lineRule="auto"/>
        <w:rPr>
          <w:rFonts w:ascii="Times New Roman" w:eastAsia="Times New Roman" w:hAnsi="Times New Roman" w:cs="Times New Roman"/>
          <w:color w:val="000000"/>
          <w:sz w:val="27"/>
          <w:szCs w:val="27"/>
        </w:rPr>
      </w:pPr>
      <w:r w:rsidRPr="005F45CF">
        <w:rPr>
          <w:rFonts w:ascii="Times New Roman" w:eastAsia="Times New Roman" w:hAnsi="Times New Roman" w:cs="Times New Roman"/>
          <w:b/>
          <w:bCs/>
          <w:color w:val="000000"/>
          <w:sz w:val="27"/>
          <w:szCs w:val="27"/>
        </w:rPr>
        <w:t>Alternative inference</w:t>
      </w:r>
      <w:r w:rsidR="00D1129D">
        <w:rPr>
          <w:rFonts w:ascii="Times New Roman" w:eastAsia="Times New Roman" w:hAnsi="Times New Roman" w:cs="Times New Roman"/>
          <w:b/>
          <w:bCs/>
          <w:color w:val="000000"/>
          <w:sz w:val="27"/>
          <w:szCs w:val="27"/>
        </w:rPr>
        <w:t>/conclusion</w:t>
      </w:r>
      <w:r w:rsidRPr="005F45CF">
        <w:rPr>
          <w:rFonts w:ascii="Times New Roman" w:eastAsia="Times New Roman" w:hAnsi="Times New Roman" w:cs="Times New Roman"/>
          <w:b/>
          <w:bCs/>
          <w:color w:val="000000"/>
          <w:sz w:val="27"/>
          <w:szCs w:val="27"/>
        </w:rPr>
        <w:t>:</w:t>
      </w:r>
      <w:r w:rsidRPr="005F45CF">
        <w:rPr>
          <w:rFonts w:ascii="Times New Roman" w:eastAsia="Times New Roman" w:hAnsi="Times New Roman" w:cs="Times New Roman"/>
          <w:color w:val="000000"/>
          <w:sz w:val="27"/>
          <w:szCs w:val="27"/>
        </w:rPr>
        <w:t> </w:t>
      </w:r>
    </w:p>
    <w:p w:rsidR="005F45CF" w:rsidRDefault="005F45CF"/>
    <w:sectPr w:rsidR="005F45CF">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07D3" w:rsidRDefault="008807D3" w:rsidP="005F45CF">
      <w:pPr>
        <w:spacing w:after="0" w:line="240" w:lineRule="auto"/>
      </w:pPr>
      <w:r>
        <w:separator/>
      </w:r>
    </w:p>
  </w:endnote>
  <w:endnote w:type="continuationSeparator" w:id="0">
    <w:p w:rsidR="008807D3" w:rsidRDefault="008807D3" w:rsidP="005F4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4570887"/>
      <w:docPartObj>
        <w:docPartGallery w:val="Page Numbers (Bottom of Page)"/>
        <w:docPartUnique/>
      </w:docPartObj>
    </w:sdtPr>
    <w:sdtEndPr>
      <w:rPr>
        <w:noProof/>
      </w:rPr>
    </w:sdtEndPr>
    <w:sdtContent>
      <w:p w:rsidR="005F45CF" w:rsidRDefault="005F45CF">
        <w:pPr>
          <w:pStyle w:val="Footer"/>
          <w:jc w:val="right"/>
        </w:pPr>
        <w:r>
          <w:fldChar w:fldCharType="begin"/>
        </w:r>
        <w:r>
          <w:instrText xml:space="preserve"> PAGE   \* MERGEFORMAT </w:instrText>
        </w:r>
        <w:r>
          <w:fldChar w:fldCharType="separate"/>
        </w:r>
        <w:r w:rsidR="00D1129D">
          <w:rPr>
            <w:noProof/>
          </w:rPr>
          <w:t>1</w:t>
        </w:r>
        <w:r>
          <w:rPr>
            <w:noProof/>
          </w:rPr>
          <w:fldChar w:fldCharType="end"/>
        </w:r>
      </w:p>
    </w:sdtContent>
  </w:sdt>
  <w:p w:rsidR="005F45CF" w:rsidRDefault="005F45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07D3" w:rsidRDefault="008807D3" w:rsidP="005F45CF">
      <w:pPr>
        <w:spacing w:after="0" w:line="240" w:lineRule="auto"/>
      </w:pPr>
      <w:r>
        <w:separator/>
      </w:r>
    </w:p>
  </w:footnote>
  <w:footnote w:type="continuationSeparator" w:id="0">
    <w:p w:rsidR="008807D3" w:rsidRDefault="008807D3" w:rsidP="005F45CF">
      <w:pPr>
        <w:spacing w:after="0" w:line="240" w:lineRule="auto"/>
      </w:pPr>
      <w:r>
        <w:continuationSeparator/>
      </w:r>
    </w:p>
  </w:footnote>
  <w:footnote w:id="1">
    <w:p w:rsidR="002F424D" w:rsidRDefault="002F424D" w:rsidP="002F424D">
      <w:pPr>
        <w:spacing w:after="0" w:line="240" w:lineRule="auto"/>
      </w:pPr>
      <w:r w:rsidRPr="002F424D">
        <w:rPr>
          <w:rStyle w:val="FootnoteReference"/>
          <w:sz w:val="20"/>
        </w:rPr>
        <w:footnoteRef/>
      </w:r>
      <w:r w:rsidRPr="002F424D">
        <w:rPr>
          <w:sz w:val="20"/>
        </w:rPr>
        <w:t xml:space="preserve"> </w:t>
      </w:r>
      <w:r w:rsidRPr="002F424D">
        <w:rPr>
          <w:rFonts w:eastAsia="Times New Roman" w:cs="Times New Roman"/>
          <w:color w:val="000000"/>
          <w:sz w:val="20"/>
        </w:rPr>
        <w:t>Developed by Professor P. Bishop</w:t>
      </w:r>
      <w:r w:rsidRPr="002F424D">
        <w:rPr>
          <w:rFonts w:eastAsia="Times New Roman" w:cs="Times New Roman"/>
          <w:bCs/>
          <w:color w:val="000000"/>
          <w:sz w:val="20"/>
        </w:rPr>
        <w:t>, University of Houston, College of Technology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45CF"/>
    <w:rsid w:val="002F424D"/>
    <w:rsid w:val="005F45CF"/>
    <w:rsid w:val="0060118E"/>
    <w:rsid w:val="00866091"/>
    <w:rsid w:val="008807D3"/>
    <w:rsid w:val="00976CEA"/>
    <w:rsid w:val="00D1129D"/>
    <w:rsid w:val="00DE6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F45CF"/>
  </w:style>
  <w:style w:type="paragraph" w:styleId="Header">
    <w:name w:val="header"/>
    <w:basedOn w:val="Normal"/>
    <w:link w:val="HeaderChar"/>
    <w:uiPriority w:val="99"/>
    <w:unhideWhenUsed/>
    <w:rsid w:val="005F45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45CF"/>
  </w:style>
  <w:style w:type="paragraph" w:styleId="Footer">
    <w:name w:val="footer"/>
    <w:basedOn w:val="Normal"/>
    <w:link w:val="FooterChar"/>
    <w:uiPriority w:val="99"/>
    <w:unhideWhenUsed/>
    <w:rsid w:val="005F45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45CF"/>
  </w:style>
  <w:style w:type="paragraph" w:styleId="FootnoteText">
    <w:name w:val="footnote text"/>
    <w:basedOn w:val="Normal"/>
    <w:link w:val="FootnoteTextChar"/>
    <w:uiPriority w:val="99"/>
    <w:semiHidden/>
    <w:unhideWhenUsed/>
    <w:rsid w:val="002F424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424D"/>
    <w:rPr>
      <w:sz w:val="20"/>
      <w:szCs w:val="20"/>
    </w:rPr>
  </w:style>
  <w:style w:type="character" w:styleId="FootnoteReference">
    <w:name w:val="footnote reference"/>
    <w:basedOn w:val="DefaultParagraphFont"/>
    <w:uiPriority w:val="99"/>
    <w:semiHidden/>
    <w:unhideWhenUsed/>
    <w:rsid w:val="002F424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F45CF"/>
  </w:style>
  <w:style w:type="paragraph" w:styleId="Header">
    <w:name w:val="header"/>
    <w:basedOn w:val="Normal"/>
    <w:link w:val="HeaderChar"/>
    <w:uiPriority w:val="99"/>
    <w:unhideWhenUsed/>
    <w:rsid w:val="005F45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45CF"/>
  </w:style>
  <w:style w:type="paragraph" w:styleId="Footer">
    <w:name w:val="footer"/>
    <w:basedOn w:val="Normal"/>
    <w:link w:val="FooterChar"/>
    <w:uiPriority w:val="99"/>
    <w:unhideWhenUsed/>
    <w:rsid w:val="005F45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45CF"/>
  </w:style>
  <w:style w:type="paragraph" w:styleId="FootnoteText">
    <w:name w:val="footnote text"/>
    <w:basedOn w:val="Normal"/>
    <w:link w:val="FootnoteTextChar"/>
    <w:uiPriority w:val="99"/>
    <w:semiHidden/>
    <w:unhideWhenUsed/>
    <w:rsid w:val="002F424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424D"/>
    <w:rPr>
      <w:sz w:val="20"/>
      <w:szCs w:val="20"/>
    </w:rPr>
  </w:style>
  <w:style w:type="character" w:styleId="FootnoteReference">
    <w:name w:val="footnote reference"/>
    <w:basedOn w:val="DefaultParagraphFont"/>
    <w:uiPriority w:val="99"/>
    <w:semiHidden/>
    <w:unhideWhenUsed/>
    <w:rsid w:val="002F424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7823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431480-7D7C-423A-B9E1-66C68D13B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748</Words>
  <Characters>3748</Characters>
  <Application>Microsoft Office Word</Application>
  <DocSecurity>0</DocSecurity>
  <Lines>249</Lines>
  <Paragraphs>99</Paragraphs>
  <ScaleCrop>false</ScaleCrop>
  <HeadingPairs>
    <vt:vector size="2" baseType="variant">
      <vt:variant>
        <vt:lpstr>Title</vt:lpstr>
      </vt:variant>
      <vt:variant>
        <vt:i4>1</vt:i4>
      </vt:variant>
    </vt:vector>
  </HeadingPairs>
  <TitlesOfParts>
    <vt:vector size="1" baseType="lpstr">
      <vt:lpstr/>
    </vt:vector>
  </TitlesOfParts>
  <Company>University of Houston</Company>
  <LinksUpToDate>false</LinksUpToDate>
  <CharactersWithSpaces>4397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UH</dc:creator>
  <cp:lastModifiedBy>-</cp:lastModifiedBy>
  <cp:revision>3</cp:revision>
  <dcterms:created xsi:type="dcterms:W3CDTF">2014-03-14T20:49:00Z</dcterms:created>
  <dcterms:modified xsi:type="dcterms:W3CDTF">2016-10-13T13:36:00Z</dcterms:modified>
</cp:coreProperties>
</file>